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685340"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 xml:space="preserve">：                   </w:t>
      </w:r>
    </w:p>
    <w:p w14:paraId="6B86B367"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/>
          <w:sz w:val="32"/>
          <w:szCs w:val="32"/>
        </w:rPr>
        <w:t>—202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6</w:t>
      </w:r>
      <w:r>
        <w:rPr>
          <w:rFonts w:hint="eastAsia" w:ascii="宋体" w:hAnsi="宋体"/>
          <w:b/>
          <w:sz w:val="32"/>
          <w:szCs w:val="32"/>
        </w:rPr>
        <w:t>学年第1学期期中教学检查工作总结表</w:t>
      </w:r>
    </w:p>
    <w:p w14:paraId="59C04FE9">
      <w:pPr>
        <w:spacing w:line="4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单位：</w:t>
      </w:r>
      <w:r>
        <w:rPr>
          <w:rFonts w:hint="eastAsia" w:ascii="仿宋_GB2312" w:eastAsia="仿宋_GB2312"/>
          <w:sz w:val="24"/>
          <w:u w:val="single"/>
        </w:rPr>
        <w:t xml:space="preserve">                        </w:t>
      </w:r>
    </w:p>
    <w:tbl>
      <w:tblPr>
        <w:tblStyle w:val="5"/>
        <w:tblW w:w="14783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287"/>
        <w:gridCol w:w="2320"/>
        <w:gridCol w:w="3728"/>
        <w:gridCol w:w="3728"/>
      </w:tblGrid>
      <w:tr w14:paraId="26332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783" w:type="dxa"/>
            <w:gridSpan w:val="5"/>
            <w:vAlign w:val="center"/>
          </w:tcPr>
          <w:p w14:paraId="251C468D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检查工作组织安排情况</w:t>
            </w:r>
          </w:p>
        </w:tc>
      </w:tr>
      <w:tr w14:paraId="0B7B2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exact"/>
        </w:trPr>
        <w:tc>
          <w:tcPr>
            <w:tcW w:w="14783" w:type="dxa"/>
            <w:gridSpan w:val="5"/>
            <w:vAlign w:val="center"/>
          </w:tcPr>
          <w:p w14:paraId="6E2140A1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076B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783" w:type="dxa"/>
            <w:gridSpan w:val="5"/>
            <w:vAlign w:val="center"/>
          </w:tcPr>
          <w:p w14:paraId="353A93A2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常规教学活动的检查结果</w:t>
            </w:r>
          </w:p>
        </w:tc>
      </w:tr>
      <w:tr w14:paraId="6DF47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5007" w:type="dxa"/>
            <w:gridSpan w:val="2"/>
            <w:vAlign w:val="center"/>
          </w:tcPr>
          <w:p w14:paraId="491568FC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项目</w:t>
            </w:r>
          </w:p>
        </w:tc>
        <w:tc>
          <w:tcPr>
            <w:tcW w:w="2320" w:type="dxa"/>
            <w:vAlign w:val="center"/>
          </w:tcPr>
          <w:p w14:paraId="23281D17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总体情况</w:t>
            </w:r>
          </w:p>
        </w:tc>
        <w:tc>
          <w:tcPr>
            <w:tcW w:w="3728" w:type="dxa"/>
            <w:vAlign w:val="center"/>
          </w:tcPr>
          <w:p w14:paraId="12F2A6BB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存在的问题</w:t>
            </w:r>
          </w:p>
        </w:tc>
        <w:tc>
          <w:tcPr>
            <w:tcW w:w="3728" w:type="dxa"/>
            <w:vAlign w:val="center"/>
          </w:tcPr>
          <w:p w14:paraId="0FD68FB5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解决的办法</w:t>
            </w:r>
          </w:p>
        </w:tc>
      </w:tr>
      <w:tr w14:paraId="16B42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exact"/>
        </w:trPr>
        <w:tc>
          <w:tcPr>
            <w:tcW w:w="720" w:type="dxa"/>
            <w:vAlign w:val="center"/>
          </w:tcPr>
          <w:p w14:paraId="52B56E6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4287" w:type="dxa"/>
            <w:vAlign w:val="center"/>
          </w:tcPr>
          <w:p w14:paraId="28CB9DED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教师履行教学工作规范（教学准备、课堂教学、辅导答疑等）</w:t>
            </w:r>
          </w:p>
        </w:tc>
        <w:tc>
          <w:tcPr>
            <w:tcW w:w="2320" w:type="dxa"/>
            <w:vAlign w:val="center"/>
          </w:tcPr>
          <w:p w14:paraId="68B6DCBF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1E4DB566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472380A6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DE8B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exact"/>
        </w:trPr>
        <w:tc>
          <w:tcPr>
            <w:tcW w:w="720" w:type="dxa"/>
            <w:vAlign w:val="center"/>
          </w:tcPr>
          <w:p w14:paraId="0497F96D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4287" w:type="dxa"/>
            <w:vAlign w:val="center"/>
          </w:tcPr>
          <w:p w14:paraId="12C0B92E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贯彻立德树人根本任务（开展课程思政、教书育人、相关教材与教学资源建设等）</w:t>
            </w:r>
          </w:p>
        </w:tc>
        <w:tc>
          <w:tcPr>
            <w:tcW w:w="2320" w:type="dxa"/>
            <w:vAlign w:val="center"/>
          </w:tcPr>
          <w:p w14:paraId="502E106E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5677796C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5FA61DE1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A2F5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exact"/>
        </w:trPr>
        <w:tc>
          <w:tcPr>
            <w:tcW w:w="720" w:type="dxa"/>
            <w:vAlign w:val="center"/>
          </w:tcPr>
          <w:p w14:paraId="171B02F0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4287" w:type="dxa"/>
            <w:vAlign w:val="center"/>
          </w:tcPr>
          <w:p w14:paraId="57D1711E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教学效果和教学质量（教学方法使用、教学内容安排、课堂师生互动等）</w:t>
            </w:r>
          </w:p>
        </w:tc>
        <w:tc>
          <w:tcPr>
            <w:tcW w:w="2320" w:type="dxa"/>
            <w:vAlign w:val="center"/>
          </w:tcPr>
          <w:p w14:paraId="449548AF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0EB9A7EE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01E2566C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28EB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</w:trPr>
        <w:tc>
          <w:tcPr>
            <w:tcW w:w="720" w:type="dxa"/>
            <w:vAlign w:val="center"/>
          </w:tcPr>
          <w:p w14:paraId="1CB6525D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4287" w:type="dxa"/>
            <w:vAlign w:val="center"/>
          </w:tcPr>
          <w:p w14:paraId="5F696ABA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上学期期末试卷及相关文档归档（着重检查各科考试试卷的命题、阅卷质量及成绩分析情况等）</w:t>
            </w:r>
          </w:p>
        </w:tc>
        <w:tc>
          <w:tcPr>
            <w:tcW w:w="2320" w:type="dxa"/>
            <w:vAlign w:val="center"/>
          </w:tcPr>
          <w:p w14:paraId="6A856C6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67995394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568D7F62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1BFA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exact"/>
        </w:trPr>
        <w:tc>
          <w:tcPr>
            <w:tcW w:w="720" w:type="dxa"/>
            <w:vAlign w:val="center"/>
          </w:tcPr>
          <w:p w14:paraId="0863983E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4287" w:type="dxa"/>
            <w:vAlign w:val="center"/>
          </w:tcPr>
          <w:p w14:paraId="6A2B8A7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教学管理（教学过程规范管理、教学文件归档、教学管理人员工作情况等）</w:t>
            </w:r>
          </w:p>
        </w:tc>
        <w:tc>
          <w:tcPr>
            <w:tcW w:w="2320" w:type="dxa"/>
            <w:vAlign w:val="center"/>
          </w:tcPr>
          <w:p w14:paraId="3F89243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43EB4187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22784A04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9C29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exact"/>
        </w:trPr>
        <w:tc>
          <w:tcPr>
            <w:tcW w:w="720" w:type="dxa"/>
            <w:vAlign w:val="center"/>
          </w:tcPr>
          <w:p w14:paraId="07F7B33F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4287" w:type="dxa"/>
            <w:vAlign w:val="center"/>
          </w:tcPr>
          <w:p w14:paraId="3D4E2E29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校企合作、校校合作情况（培养方案、授课/实训计划及其执行情况、合作共建项目情况、校内外学习衔接情况、实施效果、学生满意度等）</w:t>
            </w:r>
          </w:p>
        </w:tc>
        <w:tc>
          <w:tcPr>
            <w:tcW w:w="2320" w:type="dxa"/>
            <w:vAlign w:val="center"/>
          </w:tcPr>
          <w:p w14:paraId="437D3F21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032E6781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607A2272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45DA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exact"/>
        </w:trPr>
        <w:tc>
          <w:tcPr>
            <w:tcW w:w="720" w:type="dxa"/>
            <w:vAlign w:val="center"/>
          </w:tcPr>
          <w:p w14:paraId="780DFA92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4287" w:type="dxa"/>
            <w:vAlign w:val="center"/>
          </w:tcPr>
          <w:p w14:paraId="5CCC4096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学生学习预警工作情况</w:t>
            </w:r>
          </w:p>
        </w:tc>
        <w:tc>
          <w:tcPr>
            <w:tcW w:w="2320" w:type="dxa"/>
            <w:vAlign w:val="center"/>
          </w:tcPr>
          <w:p w14:paraId="68982E2A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18027C4F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28" w:type="dxa"/>
            <w:vAlign w:val="center"/>
          </w:tcPr>
          <w:p w14:paraId="2B54A1C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5072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exact"/>
        </w:trPr>
        <w:tc>
          <w:tcPr>
            <w:tcW w:w="720" w:type="dxa"/>
            <w:vAlign w:val="center"/>
          </w:tcPr>
          <w:p w14:paraId="67EE886C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4287" w:type="dxa"/>
            <w:vAlign w:val="center"/>
          </w:tcPr>
          <w:p w14:paraId="5A56FA3F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</w:pPr>
          </w:p>
          <w:p w14:paraId="328A3D50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val="en-US" w:eastAsia="zh-CN"/>
              </w:rPr>
              <w:t>学生使用教材情况：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本学期哪些课程是老师强烈建议学生必须准备教材的，这些课程的课堂教学中，学生拥有教材（纸质或电子）的比例是多少。</w:t>
            </w:r>
          </w:p>
          <w:p w14:paraId="73BA4383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736D2450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2B01630B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41DCA288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28B10C04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7C40F74E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2ECFE944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296392FC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  <w:p w14:paraId="649D8B1F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9776" w:type="dxa"/>
            <w:gridSpan w:val="3"/>
            <w:vAlign w:val="top"/>
          </w:tcPr>
          <w:p w14:paraId="764BFB6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both"/>
              <w:rPr>
                <w:rFonts w:hint="eastAsia" w:ascii="仿宋_GB2312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948A54" w:themeColor="background2" w:themeShade="8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/>
                <w:color w:val="948A54" w:themeColor="background2" w:themeShade="80"/>
                <w:sz w:val="21"/>
                <w:szCs w:val="21"/>
                <w:highlight w:val="none"/>
                <w:lang w:val="en-US" w:eastAsia="zh-CN"/>
              </w:rPr>
              <w:t>备注：请罗列相应课程并注明其学生拥有教材的比例</w:t>
            </w:r>
            <w:r>
              <w:rPr>
                <w:rFonts w:hint="eastAsia" w:ascii="仿宋_GB2312" w:eastAsia="仿宋_GB2312"/>
                <w:color w:val="948A54" w:themeColor="background2" w:themeShade="80"/>
                <w:sz w:val="21"/>
                <w:szCs w:val="21"/>
                <w:highlight w:val="none"/>
                <w:lang w:eastAsia="zh-CN"/>
              </w:rPr>
              <w:t>）</w:t>
            </w:r>
          </w:p>
        </w:tc>
      </w:tr>
      <w:tr w14:paraId="2D9E1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4783" w:type="dxa"/>
            <w:gridSpan w:val="5"/>
            <w:vAlign w:val="center"/>
          </w:tcPr>
          <w:p w14:paraId="536B4C2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highlight w:val="none"/>
              </w:rPr>
              <w:t>重点了解和检查内容的检查结果</w:t>
            </w:r>
          </w:p>
        </w:tc>
      </w:tr>
      <w:tr w14:paraId="02567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exact"/>
        </w:trPr>
        <w:tc>
          <w:tcPr>
            <w:tcW w:w="720" w:type="dxa"/>
            <w:vAlign w:val="center"/>
          </w:tcPr>
          <w:p w14:paraId="3EB90F6C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4287" w:type="dxa"/>
            <w:vAlign w:val="center"/>
          </w:tcPr>
          <w:p w14:paraId="7F7AAA91">
            <w:pPr>
              <w:tabs>
                <w:tab w:val="center" w:pos="4153"/>
                <w:tab w:val="right" w:pos="8306"/>
              </w:tabs>
              <w:snapToGrid w:val="0"/>
              <w:rPr>
                <w:rFonts w:hint="eastAsia" w:ascii="仿宋_GB2312" w:eastAsia="仿宋_GB2312"/>
                <w:b/>
                <w:bCs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>教学管理规范性和教师履行教学工作规范性。</w:t>
            </w:r>
          </w:p>
        </w:tc>
        <w:tc>
          <w:tcPr>
            <w:tcW w:w="9776" w:type="dxa"/>
            <w:gridSpan w:val="3"/>
            <w:vAlign w:val="center"/>
          </w:tcPr>
          <w:p w14:paraId="026E74C9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bookmarkStart w:id="0" w:name="_GoBack"/>
            <w:bookmarkEnd w:id="0"/>
          </w:p>
        </w:tc>
      </w:tr>
      <w:tr w14:paraId="1C6ED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exact"/>
        </w:trPr>
        <w:tc>
          <w:tcPr>
            <w:tcW w:w="720" w:type="dxa"/>
            <w:vAlign w:val="center"/>
          </w:tcPr>
          <w:p w14:paraId="74B9A48E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4"/>
                <w:highlight w:val="yellow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4287" w:type="dxa"/>
            <w:vAlign w:val="center"/>
          </w:tcPr>
          <w:p w14:paraId="2EFD5B87">
            <w:pPr>
              <w:tabs>
                <w:tab w:val="center" w:pos="4153"/>
                <w:tab w:val="right" w:pos="8306"/>
              </w:tabs>
              <w:snapToGrid w:val="0"/>
              <w:rPr>
                <w:rFonts w:hint="default" w:ascii="仿宋_GB2312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val="en-US" w:eastAsia="zh-CN"/>
              </w:rPr>
              <w:t>微专业申报或运行情况：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开课微专业的运行情况，有无遇到问题。</w:t>
            </w:r>
          </w:p>
        </w:tc>
        <w:tc>
          <w:tcPr>
            <w:tcW w:w="9776" w:type="dxa"/>
            <w:gridSpan w:val="3"/>
            <w:vAlign w:val="center"/>
          </w:tcPr>
          <w:p w14:paraId="284C1D48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  <w:highlight w:val="yellow"/>
              </w:rPr>
            </w:pPr>
          </w:p>
        </w:tc>
      </w:tr>
      <w:tr w14:paraId="2179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exact"/>
        </w:trPr>
        <w:tc>
          <w:tcPr>
            <w:tcW w:w="720" w:type="dxa"/>
            <w:vAlign w:val="center"/>
          </w:tcPr>
          <w:p w14:paraId="74A1E837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4287" w:type="dxa"/>
            <w:vAlign w:val="center"/>
          </w:tcPr>
          <w:p w14:paraId="629485B8">
            <w:pPr>
              <w:tabs>
                <w:tab w:val="center" w:pos="4153"/>
                <w:tab w:val="right" w:pos="8306"/>
              </w:tabs>
              <w:snapToGrid w:val="0"/>
              <w:rPr>
                <w:rFonts w:hint="default" w:ascii="仿宋_GB2312" w:eastAsia="仿宋_GB2312"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  <w:lang w:val="en-US" w:eastAsia="zh-CN"/>
              </w:rPr>
              <w:t>实验、实践、实训课程：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实践教学环节的教学质量检查情况（各学院听课情况，是否存在“重报告，轻操作”现象），实验室的安全隐患整改情况，学科竞赛的培育、组织情况。</w:t>
            </w:r>
          </w:p>
        </w:tc>
        <w:tc>
          <w:tcPr>
            <w:tcW w:w="9776" w:type="dxa"/>
            <w:gridSpan w:val="3"/>
            <w:vAlign w:val="center"/>
          </w:tcPr>
          <w:p w14:paraId="166CFBAF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C259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783" w:type="dxa"/>
            <w:gridSpan w:val="5"/>
            <w:vAlign w:val="center"/>
          </w:tcPr>
          <w:p w14:paraId="32A7B4D0">
            <w:pPr>
              <w:tabs>
                <w:tab w:val="center" w:pos="4153"/>
                <w:tab w:val="right" w:pos="8306"/>
              </w:tabs>
              <w:snapToGrid w:val="0"/>
              <w:spacing w:line="44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值得借鉴的成功做法和经验、值得宣传的优秀教师和优秀班集体事迹</w:t>
            </w:r>
          </w:p>
        </w:tc>
      </w:tr>
      <w:tr w14:paraId="0888A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exact"/>
        </w:trPr>
        <w:tc>
          <w:tcPr>
            <w:tcW w:w="14783" w:type="dxa"/>
            <w:gridSpan w:val="5"/>
          </w:tcPr>
          <w:p w14:paraId="5643B940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B1B6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4783" w:type="dxa"/>
            <w:gridSpan w:val="5"/>
            <w:vAlign w:val="center"/>
          </w:tcPr>
          <w:p w14:paraId="049B378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需要学校相关部门解决或改进的问题</w:t>
            </w:r>
          </w:p>
        </w:tc>
      </w:tr>
      <w:tr w14:paraId="7C174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exact"/>
        </w:trPr>
        <w:tc>
          <w:tcPr>
            <w:tcW w:w="14783" w:type="dxa"/>
            <w:gridSpan w:val="5"/>
          </w:tcPr>
          <w:p w14:paraId="03D29E4C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72D7849D"/>
    <w:sectPr>
      <w:pgSz w:w="16838" w:h="11906" w:orient="landscape"/>
      <w:pgMar w:top="851" w:right="1440" w:bottom="12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iOTU2Y2FhMGIzYTkxNzgyOTAzZjcyMzViMzBiMmMifQ=="/>
  </w:docVars>
  <w:rsids>
    <w:rsidRoot w:val="000B06AA"/>
    <w:rsid w:val="00040C6E"/>
    <w:rsid w:val="00085046"/>
    <w:rsid w:val="000B06AA"/>
    <w:rsid w:val="000C5244"/>
    <w:rsid w:val="000E3570"/>
    <w:rsid w:val="001103C9"/>
    <w:rsid w:val="00135CE4"/>
    <w:rsid w:val="00136DEA"/>
    <w:rsid w:val="0014077C"/>
    <w:rsid w:val="00155B36"/>
    <w:rsid w:val="001B7937"/>
    <w:rsid w:val="00237CB1"/>
    <w:rsid w:val="002608C3"/>
    <w:rsid w:val="00291573"/>
    <w:rsid w:val="002B0818"/>
    <w:rsid w:val="002E5FAB"/>
    <w:rsid w:val="002E6CBA"/>
    <w:rsid w:val="003009B4"/>
    <w:rsid w:val="00391D96"/>
    <w:rsid w:val="003A1EED"/>
    <w:rsid w:val="003A1FE9"/>
    <w:rsid w:val="003C7DBA"/>
    <w:rsid w:val="00426C20"/>
    <w:rsid w:val="00445DB1"/>
    <w:rsid w:val="004C2999"/>
    <w:rsid w:val="004F1B17"/>
    <w:rsid w:val="005111B4"/>
    <w:rsid w:val="00522ACC"/>
    <w:rsid w:val="00522E4A"/>
    <w:rsid w:val="005513AA"/>
    <w:rsid w:val="005D1A80"/>
    <w:rsid w:val="005E1B4C"/>
    <w:rsid w:val="005F5802"/>
    <w:rsid w:val="006671E8"/>
    <w:rsid w:val="00733A2E"/>
    <w:rsid w:val="00734410"/>
    <w:rsid w:val="00743618"/>
    <w:rsid w:val="00761B5D"/>
    <w:rsid w:val="00781F9C"/>
    <w:rsid w:val="007941B2"/>
    <w:rsid w:val="007C3C4D"/>
    <w:rsid w:val="0088564A"/>
    <w:rsid w:val="00893912"/>
    <w:rsid w:val="008B101B"/>
    <w:rsid w:val="009131A3"/>
    <w:rsid w:val="00971A85"/>
    <w:rsid w:val="00A24234"/>
    <w:rsid w:val="00A27AC7"/>
    <w:rsid w:val="00AF48C6"/>
    <w:rsid w:val="00B35478"/>
    <w:rsid w:val="00B96732"/>
    <w:rsid w:val="00BB5A57"/>
    <w:rsid w:val="00BD3809"/>
    <w:rsid w:val="00C36C1A"/>
    <w:rsid w:val="00C913B9"/>
    <w:rsid w:val="00CC3071"/>
    <w:rsid w:val="00CD4155"/>
    <w:rsid w:val="00CE3EBB"/>
    <w:rsid w:val="00CF1AB9"/>
    <w:rsid w:val="00CF59A9"/>
    <w:rsid w:val="00D051E6"/>
    <w:rsid w:val="00D14B3A"/>
    <w:rsid w:val="00D31624"/>
    <w:rsid w:val="00D54162"/>
    <w:rsid w:val="00D76BD7"/>
    <w:rsid w:val="00DA64D8"/>
    <w:rsid w:val="00E00FB5"/>
    <w:rsid w:val="00E066BE"/>
    <w:rsid w:val="00E40545"/>
    <w:rsid w:val="00E62D67"/>
    <w:rsid w:val="00E65F12"/>
    <w:rsid w:val="00E73A17"/>
    <w:rsid w:val="00EB3862"/>
    <w:rsid w:val="00F074D5"/>
    <w:rsid w:val="00F27D20"/>
    <w:rsid w:val="00F4738C"/>
    <w:rsid w:val="00F47935"/>
    <w:rsid w:val="00F7428A"/>
    <w:rsid w:val="00F94045"/>
    <w:rsid w:val="00FA18B2"/>
    <w:rsid w:val="00FC3DE6"/>
    <w:rsid w:val="05B227CB"/>
    <w:rsid w:val="05E11832"/>
    <w:rsid w:val="079857E9"/>
    <w:rsid w:val="087E15BA"/>
    <w:rsid w:val="0AC27E84"/>
    <w:rsid w:val="0DC113AE"/>
    <w:rsid w:val="0FA83AEC"/>
    <w:rsid w:val="10065CC8"/>
    <w:rsid w:val="16917AAF"/>
    <w:rsid w:val="1C0F4EF3"/>
    <w:rsid w:val="1DA029F5"/>
    <w:rsid w:val="20344F28"/>
    <w:rsid w:val="20BC0DF0"/>
    <w:rsid w:val="23103A2A"/>
    <w:rsid w:val="246102B6"/>
    <w:rsid w:val="24FB4266"/>
    <w:rsid w:val="28AA3FD9"/>
    <w:rsid w:val="2CC25AC6"/>
    <w:rsid w:val="2D5717A7"/>
    <w:rsid w:val="39A405D1"/>
    <w:rsid w:val="3CEF24AB"/>
    <w:rsid w:val="43AC4C52"/>
    <w:rsid w:val="43C004F4"/>
    <w:rsid w:val="44103433"/>
    <w:rsid w:val="45C31A8C"/>
    <w:rsid w:val="48B85718"/>
    <w:rsid w:val="4BCD7E5B"/>
    <w:rsid w:val="4C9B595B"/>
    <w:rsid w:val="4CCB7364"/>
    <w:rsid w:val="50B67426"/>
    <w:rsid w:val="522B2E94"/>
    <w:rsid w:val="54071A30"/>
    <w:rsid w:val="54282699"/>
    <w:rsid w:val="5EFA3B23"/>
    <w:rsid w:val="6296138A"/>
    <w:rsid w:val="69D32689"/>
    <w:rsid w:val="6D4C314B"/>
    <w:rsid w:val="6DBB590E"/>
    <w:rsid w:val="6DEE0AAA"/>
    <w:rsid w:val="73F65572"/>
    <w:rsid w:val="7681658D"/>
    <w:rsid w:val="795F3C01"/>
    <w:rsid w:val="7B0A57DF"/>
    <w:rsid w:val="7B30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